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center"/>
        <w:rPr>
          <w:rFonts w:ascii="Arial" w:hAnsi="Arial" w:cs="Arial"/>
          <w:color w:val="4B4B4B"/>
          <w:sz w:val="21"/>
          <w:szCs w:val="21"/>
        </w:rPr>
      </w:pPr>
      <w:r>
        <w:rPr>
          <w:rStyle w:val="a4"/>
          <w:rFonts w:ascii="Arial" w:hAnsi="Arial" w:cs="Arial"/>
          <w:color w:val="4B4B4B"/>
          <w:sz w:val="21"/>
          <w:szCs w:val="21"/>
        </w:rPr>
        <w:t>Противопожарные мероприятия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center"/>
        <w:rPr>
          <w:rFonts w:ascii="Arial" w:hAnsi="Arial" w:cs="Arial"/>
          <w:color w:val="4B4B4B"/>
          <w:sz w:val="21"/>
          <w:szCs w:val="21"/>
        </w:rPr>
      </w:pPr>
      <w:r>
        <w:rPr>
          <w:rStyle w:val="a4"/>
          <w:rFonts w:ascii="Arial" w:hAnsi="Arial" w:cs="Arial"/>
          <w:color w:val="4B4B4B"/>
          <w:sz w:val="21"/>
          <w:szCs w:val="21"/>
        </w:rPr>
        <w:t>в период заготовки грубых кормов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center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both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        Приближается время заготовки грубых кормов. Сельхозпредприятия и жители села начинают активную заготовку сена. Но недостаточно просто заготовить корма, необходимо еще и сохранить, уберечь его от пожара. Наибольшая опасность возникновения пожаров появляется в период сушки трав и их скирдования. Высушенная трава воспламеняется не только от источников открытого огня, но и от искр выхлопных труб сельхозтехники, не имеющей искрогасителей.  В целях предупреждения пожаров в период заготовки кормов категорически запрещается курить и применять открытый огонь на полях, в местах сушки и скирдования. Сельскохозяйственная техника должна иметь на выхлопных трубах искрогасители и защитные уст</w:t>
      </w:r>
      <w:r>
        <w:rPr>
          <w:rFonts w:ascii="Arial" w:hAnsi="Arial" w:cs="Arial"/>
          <w:color w:val="4B4B4B"/>
          <w:sz w:val="21"/>
          <w:szCs w:val="21"/>
        </w:rPr>
        <w:t>ройства на коллекторах. Так же </w:t>
      </w:r>
      <w:r>
        <w:rPr>
          <w:rFonts w:ascii="Arial" w:hAnsi="Arial" w:cs="Arial"/>
          <w:color w:val="4B4B4B"/>
          <w:sz w:val="21"/>
          <w:szCs w:val="21"/>
        </w:rPr>
        <w:t>необходимо помнить, что свежескошенное сено в результате деятельности микроорганизмов и грибков, склонно к самовозгоранию. Химические процессы сопровождаются выделением тепла и повышением температуры до 150-200 градусов Цельсия. Сено само разогревается до температуры начала горения, появляется пламя. Наибольшую опасность в отношении самовозгорания представляют клевер и болотные травы.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both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        Очень в</w:t>
      </w:r>
      <w:r>
        <w:rPr>
          <w:rFonts w:ascii="Arial" w:hAnsi="Arial" w:cs="Arial"/>
          <w:color w:val="4B4B4B"/>
          <w:sz w:val="21"/>
          <w:szCs w:val="21"/>
        </w:rPr>
        <w:t>ажно после окончания заготовки выбрать место для </w:t>
      </w:r>
      <w:r>
        <w:rPr>
          <w:rFonts w:ascii="Arial" w:hAnsi="Arial" w:cs="Arial"/>
          <w:color w:val="4B4B4B"/>
          <w:sz w:val="21"/>
          <w:szCs w:val="21"/>
        </w:rPr>
        <w:t>хранения. Скирды, стога, штабели грубых кормов необходимо располагать на расстоянии не менее 15 метров до линий электропередач, не менее 20 метров до дорог и не менее 50 метров до зданий и сооружений. Площадки для размещения скирд, стогов необходимо тщательно очистить от стерни, сухой растительности, мусора и опахать по периметру полосой, шириной не ме</w:t>
      </w:r>
      <w:r>
        <w:rPr>
          <w:rFonts w:ascii="Arial" w:hAnsi="Arial" w:cs="Arial"/>
          <w:color w:val="4B4B4B"/>
          <w:sz w:val="21"/>
          <w:szCs w:val="21"/>
        </w:rPr>
        <w:t>нее 4 метра. Площадь </w:t>
      </w:r>
      <w:r>
        <w:rPr>
          <w:rFonts w:ascii="Arial" w:hAnsi="Arial" w:cs="Arial"/>
          <w:color w:val="4B4B4B"/>
          <w:sz w:val="21"/>
          <w:szCs w:val="21"/>
        </w:rPr>
        <w:t>основания одной скирды не должна превышать 150 кв. метров, а штабеля прессованного сена - 500 кв. метров.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both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        Противопожарные расстояния между отдельными штабелями, скирдами должны быть не менее 20 метров, а при размещении штабел</w:t>
      </w:r>
      <w:r>
        <w:rPr>
          <w:rFonts w:ascii="Arial" w:hAnsi="Arial" w:cs="Arial"/>
          <w:color w:val="4B4B4B"/>
          <w:sz w:val="21"/>
          <w:szCs w:val="21"/>
        </w:rPr>
        <w:t xml:space="preserve">ей и скирд попарно, расстояние между штабелями и </w:t>
      </w:r>
      <w:r>
        <w:rPr>
          <w:rFonts w:ascii="Arial" w:hAnsi="Arial" w:cs="Arial"/>
          <w:color w:val="4B4B4B"/>
          <w:sz w:val="21"/>
          <w:szCs w:val="21"/>
        </w:rPr>
        <w:t>скирдами следует предусматривать не менее 6 метров, а между их парами – не менее 30 метров.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both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        На территориях складирования грубых кормов категорически запрещается курить и проводить какие-либо огнеопасные работы.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both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   </w:t>
      </w:r>
      <w:r>
        <w:rPr>
          <w:rFonts w:ascii="Arial" w:hAnsi="Arial" w:cs="Arial"/>
          <w:color w:val="4B4B4B"/>
          <w:sz w:val="21"/>
          <w:szCs w:val="21"/>
        </w:rPr>
        <w:t>     Таким образом, выполнение </w:t>
      </w:r>
      <w:bookmarkStart w:id="0" w:name="_GoBack"/>
      <w:bookmarkEnd w:id="0"/>
      <w:r>
        <w:rPr>
          <w:rFonts w:ascii="Arial" w:hAnsi="Arial" w:cs="Arial"/>
          <w:color w:val="4B4B4B"/>
          <w:sz w:val="21"/>
          <w:szCs w:val="21"/>
        </w:rPr>
        <w:t>всех этих противопожарных мероприятий при заготовке и хранении кормов поможет  снизить вероятность возникновения пожара.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both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Телефоны вызова пожарной охраны: 01 и 112 – со стационарного телефона; 101 и 112 – с мобильного телефона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both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</w:t>
      </w:r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right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>        </w:t>
      </w:r>
      <w:proofErr w:type="spellStart"/>
      <w:r>
        <w:rPr>
          <w:rFonts w:ascii="Arial" w:hAnsi="Arial" w:cs="Arial"/>
          <w:color w:val="4B4B4B"/>
          <w:sz w:val="21"/>
          <w:szCs w:val="21"/>
        </w:rPr>
        <w:t>ОНДиПР</w:t>
      </w:r>
      <w:proofErr w:type="spellEnd"/>
      <w:r>
        <w:rPr>
          <w:rFonts w:ascii="Arial" w:hAnsi="Arial" w:cs="Arial"/>
          <w:color w:val="4B4B4B"/>
          <w:sz w:val="21"/>
          <w:szCs w:val="21"/>
        </w:rPr>
        <w:t xml:space="preserve"> по </w:t>
      </w:r>
      <w:proofErr w:type="spellStart"/>
      <w:r>
        <w:rPr>
          <w:rFonts w:ascii="Arial" w:hAnsi="Arial" w:cs="Arial"/>
          <w:color w:val="4B4B4B"/>
          <w:sz w:val="21"/>
          <w:szCs w:val="21"/>
        </w:rPr>
        <w:t>Черепановскому</w:t>
      </w:r>
      <w:proofErr w:type="spellEnd"/>
    </w:p>
    <w:p w:rsidR="0058307E" w:rsidRDefault="0058307E" w:rsidP="0058307E">
      <w:pPr>
        <w:pStyle w:val="a3"/>
        <w:shd w:val="clear" w:color="auto" w:fill="FFFFFF"/>
        <w:spacing w:before="180" w:beforeAutospacing="0" w:after="180" w:afterAutospacing="0" w:line="300" w:lineRule="atLeast"/>
        <w:jc w:val="right"/>
        <w:rPr>
          <w:rFonts w:ascii="Arial" w:hAnsi="Arial" w:cs="Arial"/>
          <w:color w:val="4B4B4B"/>
          <w:sz w:val="21"/>
          <w:szCs w:val="21"/>
        </w:rPr>
      </w:pPr>
      <w:r>
        <w:rPr>
          <w:rFonts w:ascii="Arial" w:hAnsi="Arial" w:cs="Arial"/>
          <w:color w:val="4B4B4B"/>
          <w:sz w:val="21"/>
          <w:szCs w:val="21"/>
        </w:rPr>
        <w:t xml:space="preserve">и </w:t>
      </w:r>
      <w:proofErr w:type="spellStart"/>
      <w:r>
        <w:rPr>
          <w:rFonts w:ascii="Arial" w:hAnsi="Arial" w:cs="Arial"/>
          <w:color w:val="4B4B4B"/>
          <w:sz w:val="21"/>
          <w:szCs w:val="21"/>
        </w:rPr>
        <w:t>Маслянинскому</w:t>
      </w:r>
      <w:proofErr w:type="spellEnd"/>
      <w:r>
        <w:rPr>
          <w:rFonts w:ascii="Arial" w:hAnsi="Arial" w:cs="Arial"/>
          <w:color w:val="4B4B4B"/>
          <w:sz w:val="21"/>
          <w:szCs w:val="21"/>
        </w:rPr>
        <w:t xml:space="preserve"> районам Новосибирской области</w:t>
      </w:r>
    </w:p>
    <w:p w:rsidR="00B87762" w:rsidRDefault="00B87762"/>
    <w:sectPr w:rsidR="00B8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A16"/>
    <w:rsid w:val="0058307E"/>
    <w:rsid w:val="00972A16"/>
    <w:rsid w:val="00B8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1F3155-010B-4FDA-9359-F929F24AC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3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30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8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2016-07-26T07:06:00Z</dcterms:created>
  <dcterms:modified xsi:type="dcterms:W3CDTF">2016-07-26T07:08:00Z</dcterms:modified>
</cp:coreProperties>
</file>